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80" w:rsidRPr="003B70DE" w:rsidRDefault="00EA2F80" w:rsidP="0026263C">
      <w:pPr>
        <w:jc w:val="both"/>
        <w:rPr>
          <w:rFonts w:ascii="Times New Roman" w:hAnsi="Times New Roman" w:cs="Times New Roman"/>
          <w:i/>
          <w:sz w:val="24"/>
          <w:szCs w:val="24"/>
        </w:rPr>
      </w:pPr>
      <w:r w:rsidRPr="003B70DE">
        <w:rPr>
          <w:rFonts w:ascii="Times New Roman" w:hAnsi="Times New Roman" w:cs="Times New Roman"/>
          <w:b/>
          <w:i/>
          <w:sz w:val="24"/>
          <w:szCs w:val="24"/>
          <w:u w:val="single"/>
        </w:rPr>
        <w:t>Въпрос</w:t>
      </w:r>
      <w:r w:rsidRPr="003B70DE">
        <w:rPr>
          <w:rFonts w:ascii="Times New Roman" w:hAnsi="Times New Roman" w:cs="Times New Roman"/>
          <w:i/>
          <w:sz w:val="24"/>
          <w:szCs w:val="24"/>
        </w:rPr>
        <w:t>: </w:t>
      </w:r>
      <w:r w:rsidRPr="003B70DE">
        <w:rPr>
          <w:rFonts w:ascii="Times New Roman" w:hAnsi="Times New Roman" w:cs="Times New Roman"/>
          <w:bCs/>
          <w:i/>
          <w:sz w:val="24"/>
          <w:szCs w:val="24"/>
        </w:rPr>
        <w:t>Как да тълкуваме "дейности, свързани с генериране на печалба" в текста "програмата не финансира дейности, свързани с генериране на печалба".</w:t>
      </w:r>
    </w:p>
    <w:p w:rsidR="00EA2F80" w:rsidRPr="003B70DE" w:rsidRDefault="00EA2F80" w:rsidP="0026263C">
      <w:pPr>
        <w:jc w:val="both"/>
        <w:rPr>
          <w:rFonts w:ascii="Times New Roman" w:hAnsi="Times New Roman" w:cs="Times New Roman"/>
          <w:i/>
          <w:sz w:val="24"/>
          <w:szCs w:val="24"/>
        </w:rPr>
      </w:pPr>
      <w:r w:rsidRPr="003B70DE">
        <w:rPr>
          <w:rFonts w:ascii="Times New Roman" w:hAnsi="Times New Roman" w:cs="Times New Roman"/>
          <w:bCs/>
          <w:i/>
          <w:sz w:val="24"/>
          <w:szCs w:val="24"/>
        </w:rPr>
        <w:t>Какъв вид дейности изключва Програма Култура в контекста на споменатия текст?</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b/>
          <w:sz w:val="24"/>
          <w:szCs w:val="24"/>
          <w:u w:val="single"/>
        </w:rPr>
        <w:t>Отговор:</w:t>
      </w:r>
      <w:r w:rsidR="0026263C" w:rsidRPr="003B70DE">
        <w:rPr>
          <w:rFonts w:ascii="Times New Roman" w:hAnsi="Times New Roman" w:cs="Times New Roman"/>
          <w:b/>
          <w:sz w:val="24"/>
          <w:szCs w:val="24"/>
          <w:u w:val="single"/>
        </w:rPr>
        <w:t xml:space="preserve"> </w:t>
      </w:r>
      <w:r w:rsidRPr="003B70DE">
        <w:rPr>
          <w:rFonts w:ascii="Times New Roman" w:hAnsi="Times New Roman" w:cs="Times New Roman"/>
          <w:sz w:val="24"/>
          <w:szCs w:val="24"/>
        </w:rPr>
        <w:t>Съгласно чл. 3 и във връзка с чл.2 от ПСППКБОГ Програмата финансира дейности, имащи за цел подкрепа и стимулиране на развитието на значими за Община Габрово културни инициативи, реализиращи се на територията на общината и които:</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осигуряват </w:t>
      </w:r>
      <w:r w:rsidRPr="003B70DE">
        <w:rPr>
          <w:rFonts w:ascii="Times New Roman" w:hAnsi="Times New Roman" w:cs="Times New Roman"/>
          <w:b/>
          <w:bCs/>
          <w:sz w:val="24"/>
          <w:szCs w:val="24"/>
        </w:rPr>
        <w:t>широк</w:t>
      </w:r>
      <w:r w:rsidRPr="003B70DE">
        <w:rPr>
          <w:rFonts w:ascii="Times New Roman" w:hAnsi="Times New Roman" w:cs="Times New Roman"/>
          <w:sz w:val="24"/>
          <w:szCs w:val="24"/>
        </w:rPr>
        <w:t> достъп до културния продукт и реално повишаване на общественото доверие и интерес към организациите, функциониращи на територията на община Габрово;</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xml:space="preserve">- насърчават развитието на конкурентноспособен културен продукт чрез </w:t>
      </w:r>
      <w:proofErr w:type="spellStart"/>
      <w:r w:rsidRPr="003B70DE">
        <w:rPr>
          <w:rFonts w:ascii="Times New Roman" w:hAnsi="Times New Roman" w:cs="Times New Roman"/>
          <w:sz w:val="24"/>
          <w:szCs w:val="24"/>
        </w:rPr>
        <w:t>равнопоставеност</w:t>
      </w:r>
      <w:proofErr w:type="spellEnd"/>
      <w:r w:rsidRPr="003B70DE">
        <w:rPr>
          <w:rFonts w:ascii="Times New Roman" w:hAnsi="Times New Roman" w:cs="Times New Roman"/>
          <w:sz w:val="24"/>
          <w:szCs w:val="24"/>
        </w:rPr>
        <w:t xml:space="preserve"> на различните субекти, прозрачност и конкурсно начало;</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съдейства за опазването и социализацията на културно-историческото наследство на региона;</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стимулират въвеждането на иновативни практики в създаването и разпространението на културния продукт;</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стимулират въвеждането на съвременни образователни практики, насочени към развитието на детската и младежката аудитории;</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стимулират развитието на гражданската инициатива в областта на културата и изкуството;</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създават условия за развитие на творческите индустрии;</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стимулират създаването на интегриран туристически продукт на базата на културното многообразие на региона;</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насърчават международните контакти и обмен в областта на културата и изкуството;</w:t>
      </w:r>
    </w:p>
    <w:p w:rsidR="00EA2F80" w:rsidRPr="003B70DE" w:rsidRDefault="00EA2F80" w:rsidP="0026263C">
      <w:pPr>
        <w:jc w:val="both"/>
        <w:rPr>
          <w:rFonts w:ascii="Times New Roman" w:hAnsi="Times New Roman" w:cs="Times New Roman"/>
          <w:sz w:val="24"/>
          <w:szCs w:val="24"/>
        </w:rPr>
      </w:pPr>
      <w:r w:rsidRPr="003B70DE">
        <w:rPr>
          <w:rFonts w:ascii="Times New Roman" w:hAnsi="Times New Roman" w:cs="Times New Roman"/>
          <w:sz w:val="24"/>
          <w:szCs w:val="24"/>
        </w:rPr>
        <w:t>- създават условия за синхронизиране на културната политика на Община Габрово с европейската практика и стандарти.</w:t>
      </w:r>
    </w:p>
    <w:p w:rsidR="00B77B5D" w:rsidRPr="003B70DE" w:rsidRDefault="00EA2F80" w:rsidP="0026263C">
      <w:pPr>
        <w:spacing w:after="0"/>
        <w:jc w:val="both"/>
        <w:rPr>
          <w:rFonts w:ascii="Times New Roman" w:hAnsi="Times New Roman" w:cs="Times New Roman"/>
          <w:sz w:val="24"/>
          <w:szCs w:val="24"/>
        </w:rPr>
      </w:pPr>
      <w:r w:rsidRPr="003B70DE">
        <w:rPr>
          <w:rFonts w:ascii="Times New Roman" w:hAnsi="Times New Roman" w:cs="Times New Roman"/>
          <w:sz w:val="24"/>
          <w:szCs w:val="24"/>
        </w:rPr>
        <w:t>Съгласно чл. 12 т. 1 от ПСППКБОГ, Програма Култура не финансира разходи, свързани с генериране на печалба, т.е финансираните проекти не следва да генерират приходи при изпълнение на разписаните дейностите. Генериране на приходи е всяка дейност, включваща предоставяне на услуга срещу заплащане, или дейност, която във всеки случай ще позволи на организацията да генерира приходи (евентуално приход от дейност, свързана с изпълнението на проекта – продажба на стоки или изделия, билети,</w:t>
      </w:r>
    </w:p>
    <w:p w:rsidR="00B77B5D" w:rsidRPr="003B70DE" w:rsidRDefault="00EA2F80" w:rsidP="0026263C">
      <w:pPr>
        <w:spacing w:after="0"/>
        <w:jc w:val="both"/>
        <w:rPr>
          <w:rFonts w:ascii="Times New Roman" w:hAnsi="Times New Roman" w:cs="Times New Roman"/>
          <w:sz w:val="24"/>
          <w:szCs w:val="24"/>
        </w:rPr>
      </w:pPr>
      <w:r w:rsidRPr="003B70DE">
        <w:rPr>
          <w:rFonts w:ascii="Times New Roman" w:hAnsi="Times New Roman" w:cs="Times New Roman"/>
          <w:sz w:val="24"/>
          <w:szCs w:val="24"/>
        </w:rPr>
        <w:t xml:space="preserve"> такси и т.н.).</w:t>
      </w:r>
      <w:r w:rsidR="00B77B5D" w:rsidRPr="003B70DE">
        <w:rPr>
          <w:rFonts w:ascii="Times New Roman" w:hAnsi="Times New Roman" w:cs="Times New Roman"/>
          <w:sz w:val="24"/>
          <w:szCs w:val="24"/>
        </w:rPr>
        <w:br/>
      </w:r>
    </w:p>
    <w:p w:rsidR="00B77B5D" w:rsidRPr="003B70DE" w:rsidRDefault="00B77B5D" w:rsidP="0026263C">
      <w:pPr>
        <w:jc w:val="both"/>
        <w:rPr>
          <w:rFonts w:ascii="Times New Roman" w:hAnsi="Times New Roman" w:cs="Times New Roman"/>
          <w:sz w:val="24"/>
          <w:szCs w:val="24"/>
        </w:rPr>
      </w:pPr>
      <w:r w:rsidRPr="003B70DE">
        <w:rPr>
          <w:rFonts w:ascii="Times New Roman" w:hAnsi="Times New Roman" w:cs="Times New Roman"/>
          <w:sz w:val="24"/>
          <w:szCs w:val="24"/>
        </w:rPr>
        <w:t xml:space="preserve">Пример: </w:t>
      </w:r>
      <w:r w:rsidRPr="003B70DE">
        <w:rPr>
          <w:rFonts w:ascii="Times New Roman" w:hAnsi="Times New Roman" w:cs="Times New Roman"/>
          <w:b/>
          <w:bCs/>
          <w:sz w:val="24"/>
          <w:szCs w:val="24"/>
        </w:rPr>
        <w:t xml:space="preserve">Печатни издания, финансирани от програмата, следва да бъдат безплатни и без </w:t>
      </w:r>
      <w:proofErr w:type="spellStart"/>
      <w:r w:rsidRPr="003B70DE">
        <w:rPr>
          <w:rFonts w:ascii="Times New Roman" w:hAnsi="Times New Roman" w:cs="Times New Roman"/>
          <w:b/>
          <w:bCs/>
          <w:sz w:val="24"/>
          <w:szCs w:val="24"/>
        </w:rPr>
        <w:t>корична</w:t>
      </w:r>
      <w:proofErr w:type="spellEnd"/>
      <w:r w:rsidRPr="003B70DE">
        <w:rPr>
          <w:rFonts w:ascii="Times New Roman" w:hAnsi="Times New Roman" w:cs="Times New Roman"/>
          <w:b/>
          <w:bCs/>
          <w:sz w:val="24"/>
          <w:szCs w:val="24"/>
        </w:rPr>
        <w:t xml:space="preserve"> цена. След изтичане срока на договора може да се преиздадат с цел продажба.</w:t>
      </w:r>
    </w:p>
    <w:p w:rsidR="00C928F1" w:rsidRPr="003B70DE" w:rsidRDefault="00FA4713" w:rsidP="0026263C">
      <w:pPr>
        <w:spacing w:after="0"/>
        <w:jc w:val="both"/>
        <w:rPr>
          <w:rFonts w:ascii="Times New Roman" w:hAnsi="Times New Roman" w:cs="Times New Roman"/>
          <w:i/>
          <w:sz w:val="24"/>
          <w:szCs w:val="24"/>
        </w:rPr>
      </w:pPr>
      <w:r w:rsidRPr="003B70DE">
        <w:rPr>
          <w:rFonts w:ascii="Times New Roman" w:hAnsi="Times New Roman" w:cs="Times New Roman"/>
          <w:b/>
          <w:sz w:val="24"/>
          <w:szCs w:val="24"/>
          <w:u w:val="single"/>
        </w:rPr>
        <w:t>Въпрос:</w:t>
      </w:r>
      <w:r w:rsidRPr="003B70DE">
        <w:rPr>
          <w:rFonts w:ascii="Times New Roman" w:hAnsi="Times New Roman" w:cs="Times New Roman"/>
          <w:sz w:val="24"/>
          <w:szCs w:val="24"/>
        </w:rPr>
        <w:t xml:space="preserve">  </w:t>
      </w:r>
      <w:r w:rsidRPr="003B70DE">
        <w:rPr>
          <w:rFonts w:ascii="Times New Roman" w:hAnsi="Times New Roman" w:cs="Times New Roman"/>
          <w:i/>
          <w:sz w:val="24"/>
          <w:szCs w:val="24"/>
        </w:rPr>
        <w:t xml:space="preserve">В изискуеми документи във формуляра пряко засягащ печатните издания е № 10 - Рецензии на професионалисти / независими експерти в съответната област (за проектни </w:t>
      </w:r>
    </w:p>
    <w:p w:rsidR="00FA4713" w:rsidRPr="003B70DE" w:rsidRDefault="00FA4713" w:rsidP="0026263C">
      <w:pPr>
        <w:spacing w:after="0"/>
        <w:ind w:right="-188"/>
        <w:jc w:val="both"/>
        <w:rPr>
          <w:rFonts w:ascii="Times New Roman" w:hAnsi="Times New Roman" w:cs="Times New Roman"/>
          <w:bCs/>
          <w:sz w:val="24"/>
          <w:szCs w:val="24"/>
        </w:rPr>
      </w:pPr>
      <w:r w:rsidRPr="003B70DE">
        <w:rPr>
          <w:rFonts w:ascii="Times New Roman" w:hAnsi="Times New Roman" w:cs="Times New Roman"/>
          <w:i/>
          <w:sz w:val="24"/>
          <w:szCs w:val="24"/>
        </w:rPr>
        <w:lastRenderedPageBreak/>
        <w:t>предложения за издателска дейност)</w:t>
      </w:r>
      <w:r w:rsidRPr="003B70DE">
        <w:rPr>
          <w:rFonts w:ascii="Times New Roman" w:hAnsi="Times New Roman" w:cs="Times New Roman"/>
          <w:i/>
          <w:sz w:val="24"/>
          <w:szCs w:val="24"/>
        </w:rPr>
        <w:br/>
        <w:t xml:space="preserve">Не е посочено прилагане на текста на самото печатно издание, следователно то не би </w:t>
      </w:r>
      <w:r w:rsidR="00A41115" w:rsidRPr="003B70DE">
        <w:rPr>
          <w:rFonts w:ascii="Times New Roman" w:hAnsi="Times New Roman" w:cs="Times New Roman"/>
          <w:i/>
          <w:sz w:val="24"/>
          <w:szCs w:val="24"/>
        </w:rPr>
        <w:t>т</w:t>
      </w:r>
      <w:r w:rsidRPr="003B70DE">
        <w:rPr>
          <w:rFonts w:ascii="Times New Roman" w:hAnsi="Times New Roman" w:cs="Times New Roman"/>
          <w:i/>
          <w:sz w:val="24"/>
          <w:szCs w:val="24"/>
        </w:rPr>
        <w:t>рябвало да се изисква, ако съм разбрал правилно?</w:t>
      </w:r>
      <w:r w:rsidRPr="003B70DE">
        <w:rPr>
          <w:rFonts w:ascii="Times New Roman" w:hAnsi="Times New Roman" w:cs="Times New Roman"/>
          <w:i/>
          <w:sz w:val="24"/>
          <w:szCs w:val="24"/>
        </w:rPr>
        <w:br/>
      </w:r>
      <w:r w:rsidRPr="003B70DE">
        <w:rPr>
          <w:rFonts w:ascii="Times New Roman" w:hAnsi="Times New Roman" w:cs="Times New Roman"/>
          <w:sz w:val="24"/>
          <w:szCs w:val="24"/>
        </w:rPr>
        <w:t> </w:t>
      </w:r>
      <w:r w:rsidRPr="003B70DE">
        <w:rPr>
          <w:rFonts w:ascii="Times New Roman" w:hAnsi="Times New Roman" w:cs="Times New Roman"/>
          <w:b/>
          <w:bCs/>
          <w:sz w:val="24"/>
          <w:szCs w:val="24"/>
          <w:u w:val="single"/>
        </w:rPr>
        <w:t>Отговор:</w:t>
      </w:r>
      <w:r w:rsidRPr="003B70DE">
        <w:rPr>
          <w:rFonts w:ascii="Times New Roman" w:hAnsi="Times New Roman" w:cs="Times New Roman"/>
          <w:b/>
          <w:bCs/>
          <w:sz w:val="24"/>
          <w:szCs w:val="24"/>
        </w:rPr>
        <w:t xml:space="preserve"> </w:t>
      </w:r>
      <w:r w:rsidRPr="003B70DE">
        <w:rPr>
          <w:rFonts w:ascii="Times New Roman" w:hAnsi="Times New Roman" w:cs="Times New Roman"/>
          <w:bCs/>
          <w:sz w:val="24"/>
          <w:szCs w:val="24"/>
        </w:rPr>
        <w:t>Не е посочено изрично, но се подразбира. Комисията не може да оценява намерения</w:t>
      </w:r>
      <w:r w:rsidR="00A41115" w:rsidRPr="003B70DE">
        <w:rPr>
          <w:rFonts w:ascii="Times New Roman" w:hAnsi="Times New Roman" w:cs="Times New Roman"/>
          <w:bCs/>
          <w:sz w:val="24"/>
          <w:szCs w:val="24"/>
        </w:rPr>
        <w:t>.</w:t>
      </w:r>
    </w:p>
    <w:p w:rsidR="009E1DD4" w:rsidRPr="003B70DE" w:rsidRDefault="009E1DD4" w:rsidP="0026263C">
      <w:pPr>
        <w:spacing w:after="0"/>
        <w:ind w:right="-188"/>
        <w:jc w:val="both"/>
        <w:rPr>
          <w:rFonts w:ascii="Times New Roman" w:hAnsi="Times New Roman" w:cs="Times New Roman"/>
          <w:b/>
          <w:bCs/>
          <w:sz w:val="24"/>
          <w:szCs w:val="24"/>
        </w:rPr>
      </w:pPr>
    </w:p>
    <w:p w:rsidR="009E1DD4" w:rsidRPr="003B70DE" w:rsidRDefault="009E1DD4" w:rsidP="0026263C">
      <w:pPr>
        <w:spacing w:after="0"/>
        <w:jc w:val="both"/>
        <w:rPr>
          <w:rFonts w:ascii="Times New Roman" w:hAnsi="Times New Roman" w:cs="Times New Roman"/>
          <w:i/>
          <w:sz w:val="24"/>
          <w:szCs w:val="24"/>
        </w:rPr>
      </w:pPr>
      <w:r w:rsidRPr="003B70DE">
        <w:rPr>
          <w:rFonts w:ascii="Times New Roman" w:hAnsi="Times New Roman" w:cs="Times New Roman"/>
          <w:b/>
          <w:sz w:val="24"/>
          <w:szCs w:val="24"/>
          <w:u w:val="single"/>
        </w:rPr>
        <w:t>Въпрос:</w:t>
      </w:r>
      <w:r w:rsidRPr="003B70DE">
        <w:rPr>
          <w:rFonts w:ascii="Times New Roman" w:hAnsi="Times New Roman" w:cs="Times New Roman"/>
          <w:b/>
          <w:sz w:val="24"/>
          <w:szCs w:val="24"/>
        </w:rPr>
        <w:t xml:space="preserve"> </w:t>
      </w:r>
      <w:r w:rsidRPr="003B70DE">
        <w:rPr>
          <w:rFonts w:ascii="Times New Roman" w:hAnsi="Times New Roman" w:cs="Times New Roman"/>
          <w:i/>
          <w:sz w:val="24"/>
          <w:szCs w:val="24"/>
        </w:rPr>
        <w:t>Може ли фирма, регистрирана по Търговския закон, да кандидатства по  програмата?</w:t>
      </w:r>
    </w:p>
    <w:p w:rsidR="009E1DD4" w:rsidRPr="003B70DE" w:rsidRDefault="009E1DD4" w:rsidP="0026263C">
      <w:pPr>
        <w:spacing w:after="0"/>
        <w:jc w:val="both"/>
        <w:rPr>
          <w:rFonts w:ascii="Times New Roman" w:hAnsi="Times New Roman" w:cs="Times New Roman"/>
          <w:sz w:val="24"/>
          <w:szCs w:val="24"/>
        </w:rPr>
      </w:pPr>
      <w:r w:rsidRPr="003B70DE">
        <w:rPr>
          <w:rFonts w:ascii="Times New Roman" w:hAnsi="Times New Roman" w:cs="Times New Roman"/>
          <w:b/>
          <w:sz w:val="24"/>
          <w:szCs w:val="24"/>
        </w:rPr>
        <w:t>Отговор:</w:t>
      </w:r>
      <w:r w:rsidRPr="003B70DE">
        <w:rPr>
          <w:rFonts w:ascii="Times New Roman" w:hAnsi="Times New Roman" w:cs="Times New Roman"/>
          <w:sz w:val="24"/>
          <w:szCs w:val="24"/>
        </w:rPr>
        <w:t xml:space="preserve"> ДА – фирма, регистрирана по търговския закон, чиято дейност е свързана и с култура, е допустим кандидат.</w:t>
      </w:r>
    </w:p>
    <w:p w:rsidR="0037787C" w:rsidRPr="003B70DE" w:rsidRDefault="0037787C" w:rsidP="0026263C">
      <w:pPr>
        <w:spacing w:after="0"/>
        <w:jc w:val="both"/>
        <w:rPr>
          <w:rFonts w:ascii="Times New Roman" w:hAnsi="Times New Roman" w:cs="Times New Roman"/>
          <w:sz w:val="24"/>
          <w:szCs w:val="24"/>
        </w:rPr>
      </w:pPr>
    </w:p>
    <w:p w:rsidR="0037787C" w:rsidRPr="003B70DE" w:rsidRDefault="0037787C" w:rsidP="0026263C">
      <w:pPr>
        <w:spacing w:after="0"/>
        <w:jc w:val="both"/>
        <w:rPr>
          <w:rFonts w:ascii="Times New Roman" w:hAnsi="Times New Roman" w:cs="Times New Roman"/>
          <w:i/>
          <w:sz w:val="24"/>
          <w:szCs w:val="24"/>
        </w:rPr>
      </w:pPr>
      <w:r w:rsidRPr="003B70DE">
        <w:rPr>
          <w:rFonts w:ascii="Times New Roman" w:hAnsi="Times New Roman" w:cs="Times New Roman"/>
          <w:b/>
          <w:sz w:val="24"/>
          <w:szCs w:val="24"/>
          <w:u w:val="single"/>
        </w:rPr>
        <w:t>Въпрос:</w:t>
      </w:r>
      <w:r w:rsidRPr="003B70DE">
        <w:rPr>
          <w:rFonts w:ascii="Times New Roman" w:hAnsi="Times New Roman" w:cs="Times New Roman"/>
          <w:sz w:val="24"/>
          <w:szCs w:val="24"/>
        </w:rPr>
        <w:t xml:space="preserve"> </w:t>
      </w:r>
      <w:r w:rsidRPr="003B70DE">
        <w:rPr>
          <w:rFonts w:ascii="Times New Roman" w:hAnsi="Times New Roman" w:cs="Times New Roman"/>
          <w:i/>
          <w:sz w:val="24"/>
          <w:szCs w:val="24"/>
        </w:rPr>
        <w:t>Може ли Гражданско дружество, регистрирано по Закона за задълженията и договорите (ЗЗД), да кандидатства по програмата?</w:t>
      </w:r>
    </w:p>
    <w:p w:rsidR="0037787C" w:rsidRPr="003B70DE" w:rsidRDefault="0037787C" w:rsidP="0026263C">
      <w:pPr>
        <w:spacing w:after="0"/>
        <w:jc w:val="both"/>
        <w:rPr>
          <w:rFonts w:ascii="Times New Roman" w:hAnsi="Times New Roman" w:cs="Times New Roman"/>
          <w:sz w:val="24"/>
          <w:szCs w:val="24"/>
        </w:rPr>
      </w:pPr>
      <w:r w:rsidRPr="003B70DE">
        <w:rPr>
          <w:rFonts w:ascii="Times New Roman" w:hAnsi="Times New Roman" w:cs="Times New Roman"/>
          <w:b/>
          <w:sz w:val="24"/>
          <w:szCs w:val="24"/>
          <w:u w:val="single"/>
        </w:rPr>
        <w:t>Отговор:</w:t>
      </w:r>
      <w:r w:rsidRPr="003B70DE">
        <w:rPr>
          <w:rFonts w:ascii="Times New Roman" w:hAnsi="Times New Roman" w:cs="Times New Roman"/>
          <w:sz w:val="24"/>
          <w:szCs w:val="24"/>
          <w:u w:val="single"/>
        </w:rPr>
        <w:t xml:space="preserve"> </w:t>
      </w:r>
      <w:r w:rsidR="0026263C" w:rsidRPr="003B70DE">
        <w:rPr>
          <w:rFonts w:ascii="Times New Roman" w:hAnsi="Times New Roman" w:cs="Times New Roman"/>
          <w:sz w:val="24"/>
          <w:szCs w:val="24"/>
          <w:u w:val="single"/>
        </w:rPr>
        <w:t xml:space="preserve"> </w:t>
      </w:r>
      <w:r w:rsidRPr="003B70DE">
        <w:rPr>
          <w:rFonts w:ascii="Times New Roman" w:hAnsi="Times New Roman" w:cs="Times New Roman"/>
          <w:sz w:val="24"/>
          <w:szCs w:val="24"/>
        </w:rPr>
        <w:t>НЕ – дружество, регистрирано по ЗЗД, не е допустим кандидат.</w:t>
      </w:r>
    </w:p>
    <w:p w:rsidR="009E1DD4" w:rsidRPr="003B70DE" w:rsidRDefault="009E1DD4" w:rsidP="0026263C">
      <w:pPr>
        <w:jc w:val="both"/>
        <w:rPr>
          <w:rFonts w:ascii="Times New Roman" w:hAnsi="Times New Roman" w:cs="Times New Roman"/>
          <w:sz w:val="24"/>
          <w:szCs w:val="24"/>
        </w:rPr>
      </w:pPr>
    </w:p>
    <w:p w:rsidR="006F7E25" w:rsidRPr="003B70DE" w:rsidRDefault="006F7E25" w:rsidP="0026263C">
      <w:pPr>
        <w:spacing w:after="0"/>
        <w:jc w:val="both"/>
        <w:rPr>
          <w:rFonts w:ascii="Times New Roman" w:hAnsi="Times New Roman" w:cs="Times New Roman"/>
          <w:i/>
          <w:sz w:val="24"/>
          <w:szCs w:val="24"/>
        </w:rPr>
      </w:pPr>
      <w:r w:rsidRPr="003B70DE">
        <w:rPr>
          <w:rFonts w:ascii="Times New Roman" w:hAnsi="Times New Roman" w:cs="Times New Roman"/>
          <w:b/>
          <w:sz w:val="24"/>
          <w:szCs w:val="24"/>
          <w:u w:val="single"/>
        </w:rPr>
        <w:t>Въпрос:</w:t>
      </w:r>
      <w:r w:rsidRPr="003B70DE">
        <w:rPr>
          <w:rFonts w:ascii="Times New Roman" w:hAnsi="Times New Roman" w:cs="Times New Roman"/>
          <w:sz w:val="24"/>
          <w:szCs w:val="24"/>
        </w:rPr>
        <w:t xml:space="preserve"> </w:t>
      </w:r>
      <w:r w:rsidRPr="003B70DE">
        <w:rPr>
          <w:rFonts w:ascii="Times New Roman" w:hAnsi="Times New Roman" w:cs="Times New Roman"/>
          <w:i/>
          <w:sz w:val="24"/>
          <w:szCs w:val="24"/>
        </w:rPr>
        <w:t xml:space="preserve">При използване на подизпълнители и материали за проекта, колко оферти на гореспоменатите трябва да се приложат? </w:t>
      </w:r>
    </w:p>
    <w:p w:rsidR="006F7E25" w:rsidRPr="003B70DE" w:rsidRDefault="006F7E25" w:rsidP="0026263C">
      <w:pPr>
        <w:spacing w:after="0"/>
        <w:jc w:val="both"/>
        <w:rPr>
          <w:rFonts w:ascii="Times New Roman" w:hAnsi="Times New Roman" w:cs="Times New Roman"/>
          <w:sz w:val="24"/>
          <w:szCs w:val="24"/>
        </w:rPr>
      </w:pPr>
      <w:r w:rsidRPr="003B70DE">
        <w:rPr>
          <w:rFonts w:ascii="Times New Roman" w:hAnsi="Times New Roman" w:cs="Times New Roman"/>
          <w:b/>
          <w:sz w:val="24"/>
          <w:szCs w:val="24"/>
          <w:u w:val="single"/>
        </w:rPr>
        <w:t>Отговор:</w:t>
      </w:r>
      <w:r w:rsidRPr="003B70DE">
        <w:rPr>
          <w:rFonts w:ascii="Times New Roman" w:hAnsi="Times New Roman" w:cs="Times New Roman"/>
          <w:sz w:val="24"/>
          <w:szCs w:val="24"/>
        </w:rPr>
        <w:t xml:space="preserve"> Представянето на оферта /и от подизпълнител не е необходимо условие за кандидатстване по програмата. Необходимо е да опишете разходите за изработване/закупуване на материали, необходими за изпълнение на дейностите по проекта, в съответния раздел на бюджета. Моля да имате предвид, че съгласно чл. 18, ал.1, т.7 от Правилника за </w:t>
      </w:r>
      <w:proofErr w:type="spellStart"/>
      <w:r w:rsidRPr="003B70DE">
        <w:rPr>
          <w:rFonts w:ascii="Times New Roman" w:hAnsi="Times New Roman" w:cs="Times New Roman"/>
          <w:sz w:val="24"/>
          <w:szCs w:val="24"/>
        </w:rPr>
        <w:t>съфинансиране</w:t>
      </w:r>
      <w:proofErr w:type="spellEnd"/>
      <w:r w:rsidRPr="003B70DE">
        <w:rPr>
          <w:rFonts w:ascii="Times New Roman" w:hAnsi="Times New Roman" w:cs="Times New Roman"/>
          <w:sz w:val="24"/>
          <w:szCs w:val="24"/>
        </w:rPr>
        <w:t xml:space="preserve"> на проекти по програма „Култура“ на Община Габрово, Комисията оценява проектните предложения за „Целесъобразност, реалистичност и ефективност на разходите: съотношение „ефект – разходи”.</w:t>
      </w:r>
    </w:p>
    <w:p w:rsidR="002575DA" w:rsidRPr="003B70DE" w:rsidRDefault="002575DA" w:rsidP="0026263C">
      <w:pPr>
        <w:spacing w:after="0"/>
        <w:jc w:val="both"/>
        <w:rPr>
          <w:rFonts w:ascii="Times New Roman" w:hAnsi="Times New Roman" w:cs="Times New Roman"/>
          <w:b/>
          <w:sz w:val="24"/>
          <w:szCs w:val="24"/>
        </w:rPr>
      </w:pPr>
    </w:p>
    <w:p w:rsidR="002575DA" w:rsidRPr="003B70DE" w:rsidRDefault="002575DA" w:rsidP="0026263C">
      <w:pPr>
        <w:spacing w:after="0"/>
        <w:jc w:val="both"/>
        <w:rPr>
          <w:rFonts w:ascii="Times New Roman" w:hAnsi="Times New Roman" w:cs="Times New Roman"/>
          <w:i/>
          <w:sz w:val="24"/>
          <w:szCs w:val="24"/>
        </w:rPr>
      </w:pPr>
      <w:r w:rsidRPr="003B70DE">
        <w:rPr>
          <w:rFonts w:ascii="Times New Roman" w:hAnsi="Times New Roman" w:cs="Times New Roman"/>
          <w:b/>
          <w:sz w:val="24"/>
          <w:szCs w:val="24"/>
          <w:u w:val="single"/>
        </w:rPr>
        <w:t>Въпрос:</w:t>
      </w:r>
      <w:r w:rsidRPr="003B70DE">
        <w:rPr>
          <w:rFonts w:ascii="Times New Roman" w:hAnsi="Times New Roman" w:cs="Times New Roman"/>
          <w:b/>
          <w:sz w:val="24"/>
          <w:szCs w:val="24"/>
        </w:rPr>
        <w:t xml:space="preserve"> </w:t>
      </w:r>
      <w:r w:rsidRPr="003B70DE">
        <w:rPr>
          <w:rFonts w:ascii="Times New Roman" w:hAnsi="Times New Roman" w:cs="Times New Roman"/>
          <w:i/>
          <w:sz w:val="24"/>
          <w:szCs w:val="24"/>
        </w:rPr>
        <w:t>По проект, насочен изцяло към ученици, студенти и млади хора,  за партньор ще бъдат избрани няколко габровски училища. Някои от дейностите ще са изнесени там. Трябва ли да имаме писмено съгласие от всеки един участник, че иска да бъде партньор по този проект. Писмата за подкрепа, от организации, които познават дейността ни, ще заемат друго място.  От това подразбира ли се, че тези писма за подкрепа трябва да бъдат от партньор и това да е тяхното съгласие?</w:t>
      </w:r>
    </w:p>
    <w:p w:rsidR="002575DA" w:rsidRPr="003B70DE" w:rsidRDefault="002575DA" w:rsidP="0026263C">
      <w:pPr>
        <w:spacing w:after="0"/>
        <w:jc w:val="both"/>
        <w:rPr>
          <w:rFonts w:ascii="Times New Roman" w:hAnsi="Times New Roman" w:cs="Times New Roman"/>
          <w:sz w:val="24"/>
          <w:szCs w:val="24"/>
        </w:rPr>
      </w:pPr>
      <w:r w:rsidRPr="003B70DE">
        <w:rPr>
          <w:rFonts w:ascii="Times New Roman" w:hAnsi="Times New Roman" w:cs="Times New Roman"/>
          <w:b/>
          <w:sz w:val="24"/>
          <w:szCs w:val="24"/>
          <w:u w:val="single"/>
        </w:rPr>
        <w:t>Отговор:</w:t>
      </w:r>
      <w:r w:rsidRPr="003B70DE">
        <w:rPr>
          <w:rFonts w:ascii="Times New Roman" w:hAnsi="Times New Roman" w:cs="Times New Roman"/>
          <w:b/>
          <w:sz w:val="24"/>
          <w:szCs w:val="24"/>
        </w:rPr>
        <w:t xml:space="preserve"> </w:t>
      </w:r>
      <w:r w:rsidRPr="003B70DE">
        <w:rPr>
          <w:rFonts w:ascii="Times New Roman" w:hAnsi="Times New Roman" w:cs="Times New Roman"/>
          <w:sz w:val="24"/>
          <w:szCs w:val="24"/>
        </w:rPr>
        <w:t>Необходимо е, при кандидатстването, да имате писмено съгласие и/или писмо за подкрепа, от всяка една организация, посочена като партньор по проекта.</w:t>
      </w:r>
    </w:p>
    <w:p w:rsidR="008A2877" w:rsidRPr="003B70DE" w:rsidRDefault="008A2877" w:rsidP="0026263C">
      <w:pPr>
        <w:jc w:val="both"/>
        <w:rPr>
          <w:rFonts w:ascii="Times New Roman" w:hAnsi="Times New Roman" w:cs="Times New Roman"/>
          <w:sz w:val="24"/>
          <w:szCs w:val="24"/>
        </w:rPr>
      </w:pPr>
    </w:p>
    <w:p w:rsidR="00893478" w:rsidRPr="003B70DE" w:rsidRDefault="00893478" w:rsidP="0026263C">
      <w:pPr>
        <w:spacing w:after="0"/>
        <w:jc w:val="both"/>
        <w:rPr>
          <w:rFonts w:ascii="Times New Roman" w:hAnsi="Times New Roman" w:cs="Times New Roman"/>
          <w:i/>
          <w:sz w:val="24"/>
          <w:szCs w:val="24"/>
        </w:rPr>
      </w:pPr>
      <w:r w:rsidRPr="003B70DE">
        <w:rPr>
          <w:rFonts w:ascii="Times New Roman" w:hAnsi="Times New Roman" w:cs="Times New Roman"/>
          <w:b/>
          <w:sz w:val="24"/>
          <w:szCs w:val="24"/>
          <w:u w:val="single"/>
        </w:rPr>
        <w:t>Въпрос:</w:t>
      </w:r>
      <w:r w:rsidRPr="003B70DE">
        <w:rPr>
          <w:rFonts w:ascii="Times New Roman" w:hAnsi="Times New Roman" w:cs="Times New Roman"/>
          <w:sz w:val="24"/>
          <w:szCs w:val="24"/>
        </w:rPr>
        <w:t xml:space="preserve"> </w:t>
      </w:r>
      <w:r w:rsidRPr="003B70DE">
        <w:rPr>
          <w:rFonts w:ascii="Times New Roman" w:hAnsi="Times New Roman" w:cs="Times New Roman"/>
          <w:i/>
          <w:sz w:val="24"/>
          <w:szCs w:val="24"/>
        </w:rPr>
        <w:t>Трябва да се представят две рецензии от независими експерти, специалисти към предложението на проекта. Хонорарът на тези експерти, както и хонорарите за редактори на предлаганото за издаване произведение, могат ли да се отчетат като собствено участие? Как да се заплати хонорарът на тези експерти?</w:t>
      </w:r>
    </w:p>
    <w:p w:rsidR="00893478" w:rsidRPr="003B70DE" w:rsidRDefault="00893478" w:rsidP="0026263C">
      <w:pPr>
        <w:spacing w:after="0"/>
        <w:jc w:val="both"/>
        <w:rPr>
          <w:rFonts w:ascii="Times New Roman" w:hAnsi="Times New Roman" w:cs="Times New Roman"/>
          <w:sz w:val="24"/>
          <w:szCs w:val="24"/>
        </w:rPr>
      </w:pPr>
      <w:r w:rsidRPr="003B70DE">
        <w:rPr>
          <w:rFonts w:ascii="Times New Roman" w:hAnsi="Times New Roman" w:cs="Times New Roman"/>
          <w:b/>
          <w:sz w:val="24"/>
          <w:szCs w:val="24"/>
          <w:u w:val="single"/>
        </w:rPr>
        <w:t>Отговор:</w:t>
      </w:r>
      <w:r w:rsidRPr="003B70DE">
        <w:rPr>
          <w:rFonts w:ascii="Times New Roman" w:hAnsi="Times New Roman" w:cs="Times New Roman"/>
          <w:sz w:val="24"/>
          <w:szCs w:val="24"/>
        </w:rPr>
        <w:t xml:space="preserve"> По програмата не се финансират разходи, извършени преди датата на сключване на договор.</w:t>
      </w:r>
    </w:p>
    <w:p w:rsidR="00893478" w:rsidRPr="003B70DE" w:rsidRDefault="00893478" w:rsidP="0026263C">
      <w:pPr>
        <w:jc w:val="both"/>
        <w:rPr>
          <w:rFonts w:ascii="Times New Roman" w:hAnsi="Times New Roman" w:cs="Times New Roman"/>
          <w:sz w:val="24"/>
          <w:szCs w:val="24"/>
        </w:rPr>
      </w:pPr>
    </w:p>
    <w:p w:rsidR="00893478" w:rsidRPr="003B70DE" w:rsidRDefault="00893478" w:rsidP="0026263C">
      <w:pPr>
        <w:pStyle w:val="a3"/>
        <w:spacing w:before="240" w:beforeAutospacing="0" w:after="240" w:afterAutospacing="0" w:line="240" w:lineRule="atLeast"/>
        <w:jc w:val="both"/>
        <w:rPr>
          <w:i/>
        </w:rPr>
      </w:pPr>
      <w:r w:rsidRPr="003B70DE">
        <w:rPr>
          <w:b/>
          <w:i/>
          <w:u w:val="single"/>
        </w:rPr>
        <w:t>Въпрос:</w:t>
      </w:r>
      <w:r w:rsidRPr="003B70DE">
        <w:rPr>
          <w:i/>
        </w:rPr>
        <w:t xml:space="preserve"> Можем ли да осъществим културен обмен по направление Мобилност, след като в Раздел I Общи положения, в т.9 се казва, че Програмата подкрепя дейности, свързани с културния обмен на национално и международно ниво? Има ли промяна в </w:t>
      </w:r>
      <w:proofErr w:type="spellStart"/>
      <w:r w:rsidRPr="003B70DE">
        <w:rPr>
          <w:i/>
        </w:rPr>
        <w:t>съфинансирането</w:t>
      </w:r>
      <w:proofErr w:type="spellEnd"/>
      <w:r w:rsidRPr="003B70DE">
        <w:rPr>
          <w:i/>
        </w:rPr>
        <w:t>?</w:t>
      </w:r>
    </w:p>
    <w:p w:rsidR="00893478" w:rsidRPr="003B70DE" w:rsidRDefault="00893478" w:rsidP="0026263C">
      <w:pPr>
        <w:pStyle w:val="a3"/>
        <w:spacing w:before="240" w:beforeAutospacing="0" w:after="240" w:afterAutospacing="0" w:line="240" w:lineRule="atLeast"/>
        <w:jc w:val="both"/>
      </w:pPr>
      <w:r w:rsidRPr="003B70DE">
        <w:rPr>
          <w:b/>
        </w:rPr>
        <w:lastRenderedPageBreak/>
        <w:t>Отговор:</w:t>
      </w:r>
      <w:r w:rsidRPr="003B70DE">
        <w:t xml:space="preserve"> В Раздел I Общи положения, чл. 2, в т.9 на Правилника за </w:t>
      </w:r>
      <w:proofErr w:type="spellStart"/>
      <w:r w:rsidRPr="003B70DE">
        <w:t>съфинансиране</w:t>
      </w:r>
      <w:proofErr w:type="spellEnd"/>
      <w:r w:rsidRPr="003B70DE">
        <w:t xml:space="preserve"> на проекти по програма Култура от бюджета на Община Габрово </w:t>
      </w:r>
      <w:r w:rsidRPr="003B70DE">
        <w:rPr>
          <w:i/>
          <w:iCs/>
        </w:rPr>
        <w:t xml:space="preserve">/Приет с Решение  на </w:t>
      </w:r>
      <w:proofErr w:type="spellStart"/>
      <w:r w:rsidRPr="003B70DE">
        <w:rPr>
          <w:i/>
          <w:iCs/>
        </w:rPr>
        <w:t>ОбС</w:t>
      </w:r>
      <w:proofErr w:type="spellEnd"/>
      <w:r w:rsidRPr="003B70DE">
        <w:rPr>
          <w:i/>
          <w:iCs/>
        </w:rPr>
        <w:t xml:space="preserve"> - Габрово № 33/27.02.2014 г., изм. с Решение № 12/28.01.2016 г./</w:t>
      </w:r>
      <w:r w:rsidRPr="003B70DE">
        <w:rPr>
          <w:iCs/>
        </w:rPr>
        <w:t xml:space="preserve"> </w:t>
      </w:r>
      <w:r w:rsidRPr="003B70DE">
        <w:t>е посочена, в своя най-широк обхват, целта на подкрепата на Община Габрово за културни инициативи, които биха могли да се реализират, след селекцията и подбора в конкурсните сесии.</w:t>
      </w:r>
    </w:p>
    <w:p w:rsidR="00893478" w:rsidRPr="003B70DE" w:rsidRDefault="00893478" w:rsidP="0026263C">
      <w:pPr>
        <w:autoSpaceDE w:val="0"/>
        <w:autoSpaceDN w:val="0"/>
        <w:spacing w:before="100" w:beforeAutospacing="1" w:after="100" w:afterAutospacing="1"/>
        <w:jc w:val="both"/>
        <w:rPr>
          <w:rFonts w:ascii="Times New Roman" w:hAnsi="Times New Roman" w:cs="Times New Roman"/>
          <w:sz w:val="24"/>
          <w:szCs w:val="24"/>
        </w:rPr>
      </w:pPr>
      <w:r w:rsidRPr="003B70DE">
        <w:rPr>
          <w:rFonts w:ascii="Times New Roman" w:hAnsi="Times New Roman" w:cs="Times New Roman"/>
          <w:sz w:val="24"/>
          <w:szCs w:val="24"/>
        </w:rPr>
        <w:t>Чрез своя Заповед Кметът на Община Габрово определя параметрите на всяка конкурсна сесия, в т.ч. и приоритетните направления, по които може да се кандидатства.</w:t>
      </w:r>
    </w:p>
    <w:p w:rsidR="00893478" w:rsidRPr="003B70DE" w:rsidRDefault="00893478" w:rsidP="0026263C">
      <w:pPr>
        <w:pStyle w:val="a3"/>
        <w:spacing w:before="240" w:beforeAutospacing="0" w:after="240" w:afterAutospacing="0" w:line="240" w:lineRule="atLeast"/>
        <w:jc w:val="both"/>
      </w:pPr>
      <w:r w:rsidRPr="003B70DE">
        <w:t>Във връзка с обявената Първа конкурсна сесия за 2016г. по програма Култура, Ви уведомяваме, че не може да се кандидатства по направление Мобилност, тъй като не се предвижда да се финансират проекти по направление Мобилност.</w:t>
      </w:r>
    </w:p>
    <w:p w:rsidR="00893478" w:rsidRPr="003B70DE" w:rsidRDefault="00893478" w:rsidP="0026263C">
      <w:pPr>
        <w:pStyle w:val="a3"/>
        <w:spacing w:before="240" w:beforeAutospacing="0" w:after="240" w:afterAutospacing="0" w:line="240" w:lineRule="atLeast"/>
        <w:jc w:val="both"/>
      </w:pPr>
      <w:r w:rsidRPr="003B70DE">
        <w:t>Такава възможност би могла да бъде предоставена при следваща конкурсна сесия.</w:t>
      </w:r>
    </w:p>
    <w:p w:rsidR="00893478" w:rsidRPr="003B70DE" w:rsidRDefault="00893478" w:rsidP="0026263C">
      <w:pPr>
        <w:pStyle w:val="a3"/>
        <w:spacing w:before="240" w:beforeAutospacing="0" w:after="240" w:afterAutospacing="0" w:line="240" w:lineRule="atLeast"/>
        <w:jc w:val="both"/>
      </w:pPr>
      <w:r w:rsidRPr="003B70DE">
        <w:t>Същевременно, не се изключва подкрепа за дейности, свързани с културен обмен на национално и международно ниво, но биха могли да бъдат подкрепени само проекти, чиито дейности се осъществяват на територията на община Габрово. В този смисъл биха могли да се финансират дейности, свързани с културен обмен (в това число разходи за нощувки, хранене и транспорт), ако те се реализират на територията на община Габрово</w:t>
      </w:r>
    </w:p>
    <w:p w:rsidR="00893478" w:rsidRPr="003B70DE" w:rsidRDefault="00893478" w:rsidP="0026263C">
      <w:pPr>
        <w:spacing w:before="240" w:after="240" w:line="240" w:lineRule="atLeast"/>
        <w:jc w:val="both"/>
        <w:rPr>
          <w:rFonts w:ascii="Times New Roman" w:hAnsi="Times New Roman" w:cs="Times New Roman"/>
          <w:b/>
          <w:i/>
          <w:sz w:val="24"/>
          <w:szCs w:val="24"/>
          <w:lang w:eastAsia="bg-BG"/>
        </w:rPr>
      </w:pPr>
      <w:r w:rsidRPr="003B70DE">
        <w:rPr>
          <w:rFonts w:ascii="Times New Roman" w:hAnsi="Times New Roman" w:cs="Times New Roman"/>
          <w:b/>
          <w:i/>
          <w:sz w:val="24"/>
          <w:szCs w:val="24"/>
          <w:u w:val="single"/>
          <w:lang w:eastAsia="bg-BG"/>
        </w:rPr>
        <w:t>Въпрос:</w:t>
      </w:r>
      <w:r w:rsidRPr="003B70DE">
        <w:rPr>
          <w:rFonts w:ascii="Times New Roman" w:hAnsi="Times New Roman" w:cs="Times New Roman"/>
          <w:b/>
          <w:i/>
          <w:sz w:val="24"/>
          <w:szCs w:val="24"/>
          <w:lang w:eastAsia="bg-BG"/>
        </w:rPr>
        <w:t xml:space="preserve"> </w:t>
      </w:r>
      <w:r w:rsidRPr="003B70DE">
        <w:rPr>
          <w:rFonts w:ascii="Times New Roman" w:hAnsi="Times New Roman" w:cs="Times New Roman"/>
          <w:i/>
          <w:sz w:val="24"/>
          <w:szCs w:val="24"/>
          <w:lang w:eastAsia="bg-BG"/>
        </w:rPr>
        <w:t xml:space="preserve">Възможно ли е да се планират дейности, свързани с популяризирането на културен продукт, в случая представянето му в други градове пред публика и жури (участие във фестивали), освен планирани дейности за представяне на продукта в Габрово? В този аспект възможно ли е </w:t>
      </w:r>
      <w:proofErr w:type="spellStart"/>
      <w:r w:rsidRPr="003B70DE">
        <w:rPr>
          <w:rFonts w:ascii="Times New Roman" w:hAnsi="Times New Roman" w:cs="Times New Roman"/>
          <w:i/>
          <w:sz w:val="24"/>
          <w:szCs w:val="24"/>
          <w:lang w:eastAsia="bg-BG"/>
        </w:rPr>
        <w:t>съфинансирането</w:t>
      </w:r>
      <w:proofErr w:type="spellEnd"/>
      <w:r w:rsidRPr="003B70DE">
        <w:rPr>
          <w:rFonts w:ascii="Times New Roman" w:hAnsi="Times New Roman" w:cs="Times New Roman"/>
          <w:i/>
          <w:sz w:val="24"/>
          <w:szCs w:val="24"/>
          <w:lang w:eastAsia="bg-BG"/>
        </w:rPr>
        <w:t xml:space="preserve"> на пътни разходи, нощувки и такси участие?</w:t>
      </w:r>
    </w:p>
    <w:p w:rsidR="00893478" w:rsidRPr="003B70DE" w:rsidRDefault="00893478" w:rsidP="0026263C">
      <w:pPr>
        <w:pStyle w:val="a3"/>
        <w:spacing w:before="240" w:beforeAutospacing="0" w:after="240" w:afterAutospacing="0" w:line="240" w:lineRule="atLeast"/>
        <w:jc w:val="both"/>
      </w:pPr>
      <w:r w:rsidRPr="003B70DE">
        <w:rPr>
          <w:b/>
        </w:rPr>
        <w:t>Отговор:</w:t>
      </w:r>
      <w:r w:rsidRPr="003B70DE">
        <w:t xml:space="preserve"> В Раздел I Общи положения, чл. 2, в т.9 на Правилника за </w:t>
      </w:r>
      <w:proofErr w:type="spellStart"/>
      <w:r w:rsidRPr="003B70DE">
        <w:t>съфинансиране</w:t>
      </w:r>
      <w:proofErr w:type="spellEnd"/>
      <w:r w:rsidRPr="003B70DE">
        <w:t xml:space="preserve"> на проекти по програма Култура от бюджета на Община Габрово </w:t>
      </w:r>
      <w:r w:rsidRPr="003B70DE">
        <w:rPr>
          <w:i/>
          <w:iCs/>
        </w:rPr>
        <w:t xml:space="preserve">/Приет с Решение  на </w:t>
      </w:r>
      <w:proofErr w:type="spellStart"/>
      <w:r w:rsidRPr="003B70DE">
        <w:rPr>
          <w:i/>
          <w:iCs/>
        </w:rPr>
        <w:t>ОбС</w:t>
      </w:r>
      <w:proofErr w:type="spellEnd"/>
      <w:r w:rsidRPr="003B70DE">
        <w:rPr>
          <w:i/>
          <w:iCs/>
        </w:rPr>
        <w:t xml:space="preserve"> - Габрово № 33/27.02.2014 г., изм. с Решение № 12/28.01.2016 г./</w:t>
      </w:r>
      <w:r w:rsidRPr="003B70DE">
        <w:rPr>
          <w:iCs/>
        </w:rPr>
        <w:t xml:space="preserve"> </w:t>
      </w:r>
      <w:r w:rsidRPr="003B70DE">
        <w:t>е посочена, в своя най-широк обхват, целта на подкрепата на Община Габрово за културни инициативи, които биха могли да се реализират, след селекцията и подбора в конкурсните сесии.</w:t>
      </w:r>
    </w:p>
    <w:p w:rsidR="00893478" w:rsidRPr="003B70DE" w:rsidRDefault="00893478" w:rsidP="0026263C">
      <w:pPr>
        <w:spacing w:before="240" w:after="240" w:line="240" w:lineRule="atLeast"/>
        <w:jc w:val="both"/>
        <w:rPr>
          <w:rFonts w:ascii="Times New Roman" w:hAnsi="Times New Roman" w:cs="Times New Roman"/>
          <w:sz w:val="24"/>
          <w:szCs w:val="24"/>
        </w:rPr>
      </w:pPr>
      <w:r w:rsidRPr="003B70DE">
        <w:rPr>
          <w:rFonts w:ascii="Times New Roman" w:hAnsi="Times New Roman" w:cs="Times New Roman"/>
          <w:sz w:val="24"/>
          <w:szCs w:val="24"/>
          <w:lang w:eastAsia="bg-BG"/>
        </w:rPr>
        <w:t xml:space="preserve">В рамките на </w:t>
      </w:r>
      <w:r w:rsidRPr="003B70DE">
        <w:rPr>
          <w:rFonts w:ascii="Times New Roman" w:hAnsi="Times New Roman" w:cs="Times New Roman"/>
          <w:sz w:val="24"/>
          <w:szCs w:val="24"/>
        </w:rPr>
        <w:t xml:space="preserve">Първата конкурсна сесия за 2016 г. по Програма Култура </w:t>
      </w:r>
      <w:r w:rsidRPr="003B70DE">
        <w:rPr>
          <w:rFonts w:ascii="Times New Roman" w:hAnsi="Times New Roman" w:cs="Times New Roman"/>
          <w:sz w:val="24"/>
          <w:szCs w:val="24"/>
          <w:lang w:eastAsia="bg-BG"/>
        </w:rPr>
        <w:t xml:space="preserve">биха могли да бъдат подкрепени </w:t>
      </w:r>
      <w:r w:rsidRPr="003B70DE">
        <w:rPr>
          <w:rFonts w:ascii="Times New Roman" w:hAnsi="Times New Roman" w:cs="Times New Roman"/>
          <w:sz w:val="24"/>
          <w:szCs w:val="24"/>
        </w:rPr>
        <w:t>културни инициативи, които се реализират на територията на община Габрово.</w:t>
      </w:r>
    </w:p>
    <w:p w:rsidR="0026263C" w:rsidRPr="003B70DE" w:rsidRDefault="0026263C" w:rsidP="0026263C">
      <w:pPr>
        <w:jc w:val="both"/>
        <w:rPr>
          <w:rFonts w:ascii="Times New Roman" w:hAnsi="Times New Roman" w:cs="Times New Roman"/>
          <w:i/>
          <w:sz w:val="24"/>
          <w:szCs w:val="24"/>
          <w:lang w:eastAsia="bg-BG"/>
        </w:rPr>
      </w:pPr>
      <w:r w:rsidRPr="003B70DE">
        <w:rPr>
          <w:rFonts w:ascii="Times New Roman" w:hAnsi="Times New Roman" w:cs="Times New Roman"/>
          <w:b/>
          <w:i/>
          <w:sz w:val="24"/>
          <w:szCs w:val="24"/>
          <w:u w:val="single"/>
          <w:lang w:eastAsia="bg-BG"/>
        </w:rPr>
        <w:t>Въпрос:</w:t>
      </w:r>
      <w:r w:rsidRPr="003B70DE">
        <w:rPr>
          <w:rFonts w:ascii="Times New Roman" w:hAnsi="Times New Roman" w:cs="Times New Roman"/>
          <w:sz w:val="24"/>
          <w:szCs w:val="24"/>
        </w:rPr>
        <w:t xml:space="preserve"> </w:t>
      </w:r>
      <w:r w:rsidRPr="003B70DE">
        <w:rPr>
          <w:rFonts w:ascii="Times New Roman" w:hAnsi="Times New Roman" w:cs="Times New Roman"/>
          <w:i/>
          <w:sz w:val="24"/>
          <w:szCs w:val="24"/>
          <w:lang w:eastAsia="bg-BG"/>
        </w:rPr>
        <w:t xml:space="preserve">Като планирани дейности трябва ли в рамките на проекта да се включат други тържества/ празници или само представяне на  културния продукт пред различни и </w:t>
      </w:r>
      <w:proofErr w:type="spellStart"/>
      <w:r w:rsidRPr="003B70DE">
        <w:rPr>
          <w:rFonts w:ascii="Times New Roman" w:hAnsi="Times New Roman" w:cs="Times New Roman"/>
          <w:i/>
          <w:sz w:val="24"/>
          <w:szCs w:val="24"/>
          <w:lang w:eastAsia="bg-BG"/>
        </w:rPr>
        <w:t>широкообхватни</w:t>
      </w:r>
      <w:proofErr w:type="spellEnd"/>
      <w:r w:rsidRPr="003B70DE">
        <w:rPr>
          <w:rFonts w:ascii="Times New Roman" w:hAnsi="Times New Roman" w:cs="Times New Roman"/>
          <w:i/>
          <w:sz w:val="24"/>
          <w:szCs w:val="24"/>
          <w:lang w:eastAsia="bg-BG"/>
        </w:rPr>
        <w:t xml:space="preserve"> публики?</w:t>
      </w:r>
    </w:p>
    <w:p w:rsidR="0026263C" w:rsidRDefault="0026263C" w:rsidP="0026263C">
      <w:pPr>
        <w:jc w:val="both"/>
        <w:rPr>
          <w:rFonts w:ascii="Times New Roman" w:hAnsi="Times New Roman" w:cs="Times New Roman"/>
          <w:sz w:val="24"/>
          <w:szCs w:val="24"/>
          <w:lang w:eastAsia="bg-BG"/>
        </w:rPr>
      </w:pPr>
      <w:r w:rsidRPr="003B70DE">
        <w:rPr>
          <w:rFonts w:ascii="Times New Roman" w:hAnsi="Times New Roman" w:cs="Times New Roman"/>
          <w:b/>
          <w:sz w:val="24"/>
          <w:szCs w:val="24"/>
          <w:u w:val="single"/>
        </w:rPr>
        <w:t>Отговор:</w:t>
      </w:r>
      <w:r w:rsidRPr="003B70DE">
        <w:rPr>
          <w:rFonts w:ascii="Times New Roman" w:hAnsi="Times New Roman" w:cs="Times New Roman"/>
          <w:sz w:val="24"/>
          <w:szCs w:val="24"/>
        </w:rPr>
        <w:t xml:space="preserve"> </w:t>
      </w:r>
      <w:r w:rsidRPr="003B70DE">
        <w:rPr>
          <w:rFonts w:ascii="Times New Roman" w:hAnsi="Times New Roman" w:cs="Times New Roman"/>
          <w:sz w:val="24"/>
          <w:szCs w:val="24"/>
          <w:lang w:eastAsia="bg-BG"/>
        </w:rPr>
        <w:t>Обхватът на дейностите в проектното предложение е изцяло решение на кандидатстващата организация.</w:t>
      </w:r>
    </w:p>
    <w:p w:rsidR="004513B4" w:rsidRPr="003B70DE" w:rsidRDefault="004513B4" w:rsidP="0026263C">
      <w:pPr>
        <w:jc w:val="both"/>
        <w:rPr>
          <w:rFonts w:ascii="Times New Roman" w:hAnsi="Times New Roman" w:cs="Times New Roman"/>
          <w:sz w:val="24"/>
          <w:szCs w:val="24"/>
          <w:lang w:eastAsia="bg-BG"/>
        </w:rPr>
      </w:pPr>
      <w:bookmarkStart w:id="0" w:name="_GoBack"/>
      <w:bookmarkEnd w:id="0"/>
    </w:p>
    <w:p w:rsidR="000F770A" w:rsidRPr="003B70DE" w:rsidRDefault="000F770A" w:rsidP="000F770A">
      <w:pPr>
        <w:jc w:val="both"/>
        <w:rPr>
          <w:rFonts w:ascii="Times New Roman" w:hAnsi="Times New Roman" w:cs="Times New Roman"/>
          <w:color w:val="000000"/>
          <w:sz w:val="24"/>
          <w:szCs w:val="24"/>
        </w:rPr>
      </w:pPr>
      <w:r w:rsidRPr="003B70DE">
        <w:rPr>
          <w:rFonts w:ascii="Times New Roman" w:hAnsi="Times New Roman" w:cs="Times New Roman"/>
          <w:b/>
          <w:sz w:val="24"/>
          <w:szCs w:val="24"/>
          <w:u w:val="single"/>
        </w:rPr>
        <w:t>Въпрос:</w:t>
      </w:r>
      <w:r w:rsidRPr="003B70DE">
        <w:rPr>
          <w:rFonts w:ascii="Times New Roman" w:hAnsi="Times New Roman" w:cs="Times New Roman"/>
          <w:sz w:val="24"/>
          <w:szCs w:val="24"/>
        </w:rPr>
        <w:t xml:space="preserve"> Във формата за кандидатстване трябва да се упомене приоритета, по който се кандидатства. Тук трябва да упоменем някой от трите споменати в обявлението приоритети (</w:t>
      </w:r>
      <w:hyperlink r:id="rId5" w:tgtFrame="_blank" w:history="1">
        <w:r w:rsidRPr="003B70DE">
          <w:rPr>
            <w:rStyle w:val="a4"/>
            <w:rFonts w:ascii="Times New Roman" w:hAnsi="Times New Roman" w:cs="Times New Roman"/>
            <w:sz w:val="24"/>
            <w:szCs w:val="24"/>
          </w:rPr>
          <w:t>ЮНЕСКО „Творчески градове“</w:t>
        </w:r>
      </w:hyperlink>
      <w:r w:rsidRPr="003B70DE">
        <w:rPr>
          <w:rFonts w:ascii="Times New Roman" w:hAnsi="Times New Roman" w:cs="Times New Roman"/>
          <w:color w:val="000000"/>
          <w:sz w:val="24"/>
          <w:szCs w:val="24"/>
        </w:rPr>
        <w:t>, </w:t>
      </w:r>
      <w:hyperlink r:id="rId6" w:tgtFrame="_blank" w:history="1">
        <w:r w:rsidRPr="003B70DE">
          <w:rPr>
            <w:rStyle w:val="a4"/>
            <w:rFonts w:ascii="Times New Roman" w:hAnsi="Times New Roman" w:cs="Times New Roman"/>
            <w:sz w:val="24"/>
            <w:szCs w:val="24"/>
          </w:rPr>
          <w:t>Българското председателство на Съвета на Европейския съюз</w:t>
        </w:r>
      </w:hyperlink>
      <w:r w:rsidRPr="003B70DE">
        <w:rPr>
          <w:rFonts w:ascii="Times New Roman" w:hAnsi="Times New Roman" w:cs="Times New Roman"/>
          <w:color w:val="000000"/>
          <w:sz w:val="24"/>
          <w:szCs w:val="24"/>
        </w:rPr>
        <w:t>, </w:t>
      </w:r>
      <w:hyperlink r:id="rId7" w:tgtFrame="_blank" w:history="1">
        <w:r w:rsidRPr="003B70DE">
          <w:rPr>
            <w:rStyle w:val="a4"/>
            <w:rFonts w:ascii="Times New Roman" w:hAnsi="Times New Roman" w:cs="Times New Roman"/>
            <w:sz w:val="24"/>
            <w:szCs w:val="24"/>
          </w:rPr>
          <w:t>Европейската година на културното наследство</w:t>
        </w:r>
      </w:hyperlink>
      <w:r w:rsidRPr="003B70DE">
        <w:rPr>
          <w:rFonts w:ascii="Times New Roman" w:hAnsi="Times New Roman" w:cs="Times New Roman"/>
          <w:color w:val="000000"/>
          <w:sz w:val="24"/>
          <w:szCs w:val="24"/>
        </w:rPr>
        <w:t>) нали ?</w:t>
      </w:r>
    </w:p>
    <w:p w:rsidR="000F770A" w:rsidRPr="003B70DE" w:rsidRDefault="000F770A" w:rsidP="000F770A">
      <w:pPr>
        <w:pStyle w:val="a5"/>
        <w:ind w:left="0"/>
        <w:jc w:val="both"/>
        <w:rPr>
          <w:b/>
          <w:bCs/>
        </w:rPr>
      </w:pPr>
      <w:r w:rsidRPr="003B70DE">
        <w:rPr>
          <w:b/>
          <w:color w:val="000000"/>
          <w:u w:val="single"/>
        </w:rPr>
        <w:t xml:space="preserve">Отговор: </w:t>
      </w:r>
      <w:r w:rsidRPr="003B70DE">
        <w:rPr>
          <w:b/>
          <w:bCs/>
        </w:rPr>
        <w:t>Приоритетната област за Първа конкурсна сесия на Програма Култура 2018 е една – Творчеството е пътят!</w:t>
      </w:r>
    </w:p>
    <w:p w:rsidR="000F770A" w:rsidRPr="003B70DE" w:rsidRDefault="000F770A" w:rsidP="000F770A">
      <w:pPr>
        <w:pStyle w:val="a5"/>
        <w:ind w:left="0"/>
        <w:jc w:val="both"/>
      </w:pPr>
      <w:r w:rsidRPr="003B70DE">
        <w:lastRenderedPageBreak/>
        <w:t xml:space="preserve">/Самият приоритет включва инициативи и прояви, които дават видимост и са с принос към значимите за страната и общината ни събития: включването на Габрово в иновативния проект на </w:t>
      </w:r>
      <w:hyperlink r:id="rId8" w:history="1">
        <w:r w:rsidRPr="003B70DE">
          <w:rPr>
            <w:rStyle w:val="a4"/>
          </w:rPr>
          <w:t>ЮНЕСКО „Творчески градове“</w:t>
        </w:r>
      </w:hyperlink>
      <w:r w:rsidRPr="003B70DE">
        <w:t xml:space="preserve">, </w:t>
      </w:r>
      <w:hyperlink r:id="rId9" w:history="1">
        <w:r w:rsidRPr="003B70DE">
          <w:rPr>
            <w:rStyle w:val="a4"/>
          </w:rPr>
          <w:t>Българското председателство на Съвета на Европейския съюз</w:t>
        </w:r>
      </w:hyperlink>
      <w:r w:rsidRPr="003B70DE">
        <w:t xml:space="preserve">, </w:t>
      </w:r>
      <w:hyperlink r:id="rId10" w:history="1">
        <w:r w:rsidRPr="003B70DE">
          <w:rPr>
            <w:rStyle w:val="a4"/>
          </w:rPr>
          <w:t>Европейската година на културното наследство.</w:t>
        </w:r>
      </w:hyperlink>
      <w:r w:rsidRPr="003B70DE">
        <w:t>/</w:t>
      </w:r>
    </w:p>
    <w:p w:rsidR="000F770A" w:rsidRPr="003B70DE" w:rsidRDefault="000F770A" w:rsidP="000F770A">
      <w:pPr>
        <w:jc w:val="both"/>
        <w:rPr>
          <w:rFonts w:ascii="Times New Roman" w:hAnsi="Times New Roman" w:cs="Times New Roman"/>
          <w:b/>
          <w:sz w:val="24"/>
          <w:szCs w:val="24"/>
          <w:u w:val="single"/>
        </w:rPr>
      </w:pPr>
    </w:p>
    <w:p w:rsidR="000F770A" w:rsidRPr="003B70DE" w:rsidRDefault="000F770A" w:rsidP="000F770A">
      <w:pPr>
        <w:jc w:val="both"/>
        <w:rPr>
          <w:rFonts w:ascii="Times New Roman" w:hAnsi="Times New Roman" w:cs="Times New Roman"/>
          <w:sz w:val="24"/>
          <w:szCs w:val="24"/>
        </w:rPr>
      </w:pPr>
      <w:r w:rsidRPr="003B70DE">
        <w:rPr>
          <w:rFonts w:ascii="Times New Roman" w:hAnsi="Times New Roman" w:cs="Times New Roman"/>
          <w:b/>
          <w:sz w:val="24"/>
          <w:szCs w:val="24"/>
          <w:u w:val="single"/>
        </w:rPr>
        <w:t xml:space="preserve">Въпрос: </w:t>
      </w:r>
      <w:r w:rsidRPr="003B70DE">
        <w:rPr>
          <w:rFonts w:ascii="Times New Roman" w:hAnsi="Times New Roman" w:cs="Times New Roman"/>
          <w:sz w:val="24"/>
          <w:szCs w:val="24"/>
        </w:rPr>
        <w:t>Важи ли правилото само 5% от исканата сума да е за екипа, управляващ проекта. Ако да, възможно ли сумата да е по-голяма, но разликата над 5% да се покрие от собственото финансиране по проекта?</w:t>
      </w:r>
    </w:p>
    <w:p w:rsidR="000F770A" w:rsidRPr="003B70DE" w:rsidRDefault="000F770A" w:rsidP="000F770A">
      <w:pPr>
        <w:pStyle w:val="a5"/>
        <w:ind w:left="0"/>
        <w:jc w:val="both"/>
      </w:pPr>
      <w:r w:rsidRPr="003B70DE">
        <w:rPr>
          <w:b/>
          <w:u w:val="single"/>
        </w:rPr>
        <w:t xml:space="preserve">Отговор: </w:t>
      </w:r>
      <w:r w:rsidRPr="003B70DE">
        <w:t>Административни разходи включват разходи, които съпътстват изпълнението на дейностите, например: разходи за екип за управление, канцеларски материали, консумативи. Посочените административни разходи в колона Искани средства по Програма Култура следва да бъдат до 5% от исканата сума, съгл. чл. 11, т. 3 от Правилника.</w:t>
      </w:r>
    </w:p>
    <w:p w:rsidR="000F770A" w:rsidRPr="003B70DE" w:rsidRDefault="000F770A" w:rsidP="000F770A">
      <w:pPr>
        <w:pStyle w:val="a5"/>
        <w:ind w:left="0"/>
        <w:jc w:val="both"/>
      </w:pPr>
      <w:r w:rsidRPr="003B70DE">
        <w:t>Съотношението за фина</w:t>
      </w:r>
      <w:r w:rsidR="003B70DE" w:rsidRPr="003B70DE">
        <w:t>н</w:t>
      </w:r>
      <w:r w:rsidRPr="003B70DE">
        <w:t xml:space="preserve">сиране от Програма Култура на Община Габрово и </w:t>
      </w:r>
      <w:proofErr w:type="spellStart"/>
      <w:r w:rsidRPr="003B70DE">
        <w:t>съфинансиране</w:t>
      </w:r>
      <w:proofErr w:type="spellEnd"/>
      <w:r w:rsidRPr="003B70DE">
        <w:t xml:space="preserve"> от кандидата не се търси в отделните приложения на бюджета.</w:t>
      </w:r>
    </w:p>
    <w:p w:rsidR="009B403B" w:rsidRPr="003B70DE" w:rsidRDefault="009B403B" w:rsidP="000F770A">
      <w:pPr>
        <w:pStyle w:val="a5"/>
        <w:ind w:left="0"/>
        <w:jc w:val="both"/>
      </w:pPr>
    </w:p>
    <w:p w:rsidR="009B403B" w:rsidRPr="003B70DE" w:rsidRDefault="009B403B" w:rsidP="000F770A">
      <w:pPr>
        <w:pStyle w:val="a5"/>
        <w:ind w:left="0"/>
        <w:jc w:val="both"/>
      </w:pPr>
      <w:r w:rsidRPr="003B70DE">
        <w:rPr>
          <w:b/>
          <w:u w:val="single"/>
        </w:rPr>
        <w:t>Въпрос:</w:t>
      </w:r>
      <w:r w:rsidRPr="003B70DE">
        <w:t xml:space="preserve"> Допустимо ли е Ръководител на кандидатстваща </w:t>
      </w:r>
      <w:r w:rsidR="00947E29" w:rsidRPr="003B70DE">
        <w:t xml:space="preserve">по Програма култура на община Габрово </w:t>
      </w:r>
      <w:r w:rsidRPr="003B70DE">
        <w:t xml:space="preserve">публична институция да получава възнаграждение </w:t>
      </w:r>
      <w:r w:rsidR="00947E29" w:rsidRPr="003B70DE">
        <w:t>по внесен и одобрен проект?</w:t>
      </w:r>
    </w:p>
    <w:p w:rsidR="000F770A" w:rsidRPr="003B70DE" w:rsidRDefault="00947E29" w:rsidP="000F770A">
      <w:pPr>
        <w:pStyle w:val="a5"/>
        <w:ind w:left="0"/>
        <w:jc w:val="both"/>
      </w:pPr>
      <w:r w:rsidRPr="003B70DE">
        <w:rPr>
          <w:b/>
          <w:u w:val="single"/>
        </w:rPr>
        <w:t xml:space="preserve">Отговор: </w:t>
      </w:r>
      <w:r w:rsidR="00836C2E" w:rsidRPr="003B70DE">
        <w:t>Н</w:t>
      </w:r>
      <w:r w:rsidR="000F770A" w:rsidRPr="003B70DE">
        <w:t xml:space="preserve">едопустимо </w:t>
      </w:r>
      <w:r w:rsidR="004513B4">
        <w:t xml:space="preserve">е </w:t>
      </w:r>
      <w:r w:rsidR="000F770A" w:rsidRPr="003B70DE">
        <w:t xml:space="preserve">Ръководител на </w:t>
      </w:r>
      <w:r w:rsidRPr="003B70DE">
        <w:t>публична</w:t>
      </w:r>
      <w:r w:rsidR="000F770A" w:rsidRPr="003B70DE">
        <w:t xml:space="preserve"> институция да сключва граждански договор със себе си</w:t>
      </w:r>
      <w:r w:rsidRPr="003B70DE">
        <w:t xml:space="preserve"> и получава съответно възнаграждение</w:t>
      </w:r>
      <w:r w:rsidR="000F770A" w:rsidRPr="003B70DE">
        <w:t>, като вносител на конкретен проект.</w:t>
      </w:r>
    </w:p>
    <w:p w:rsidR="000F770A" w:rsidRPr="003B70DE" w:rsidRDefault="000F770A" w:rsidP="000F770A">
      <w:pPr>
        <w:jc w:val="both"/>
        <w:rPr>
          <w:rFonts w:ascii="Times New Roman" w:hAnsi="Times New Roman" w:cs="Times New Roman"/>
          <w:b/>
          <w:sz w:val="24"/>
          <w:szCs w:val="24"/>
          <w:u w:val="single"/>
        </w:rPr>
      </w:pPr>
    </w:p>
    <w:p w:rsidR="000F770A" w:rsidRPr="003B70DE" w:rsidRDefault="000F770A" w:rsidP="000F770A">
      <w:pPr>
        <w:rPr>
          <w:rFonts w:ascii="Times New Roman" w:hAnsi="Times New Roman" w:cs="Times New Roman"/>
          <w:sz w:val="24"/>
          <w:szCs w:val="24"/>
        </w:rPr>
      </w:pPr>
      <w:r w:rsidRPr="003B70DE">
        <w:rPr>
          <w:rFonts w:ascii="Times New Roman" w:hAnsi="Times New Roman" w:cs="Times New Roman"/>
          <w:b/>
          <w:sz w:val="24"/>
          <w:szCs w:val="24"/>
          <w:u w:val="single"/>
        </w:rPr>
        <w:t xml:space="preserve">Въпрос: </w:t>
      </w:r>
      <w:r w:rsidRPr="003B70DE">
        <w:rPr>
          <w:rFonts w:ascii="Times New Roman" w:hAnsi="Times New Roman" w:cs="Times New Roman"/>
          <w:sz w:val="24"/>
          <w:szCs w:val="24"/>
        </w:rPr>
        <w:t xml:space="preserve">Възможно ли е декларацията за осигурено </w:t>
      </w:r>
      <w:proofErr w:type="spellStart"/>
      <w:r w:rsidRPr="003B70DE">
        <w:rPr>
          <w:rFonts w:ascii="Times New Roman" w:hAnsi="Times New Roman" w:cs="Times New Roman"/>
          <w:sz w:val="24"/>
          <w:szCs w:val="24"/>
        </w:rPr>
        <w:t>съфинансиране</w:t>
      </w:r>
      <w:proofErr w:type="spellEnd"/>
      <w:r w:rsidRPr="003B70DE">
        <w:rPr>
          <w:rFonts w:ascii="Times New Roman" w:hAnsi="Times New Roman" w:cs="Times New Roman"/>
          <w:sz w:val="24"/>
          <w:szCs w:val="24"/>
        </w:rPr>
        <w:t xml:space="preserve"> да е от името на съорганизаторите на проекта или трябва да е от името на вносителите на проекта?</w:t>
      </w:r>
    </w:p>
    <w:p w:rsidR="000F770A" w:rsidRPr="003B70DE" w:rsidRDefault="000F770A" w:rsidP="000F770A">
      <w:pPr>
        <w:rPr>
          <w:rFonts w:ascii="Times New Roman" w:hAnsi="Times New Roman" w:cs="Times New Roman"/>
          <w:b/>
          <w:sz w:val="24"/>
          <w:szCs w:val="24"/>
          <w:u w:val="single"/>
        </w:rPr>
      </w:pPr>
      <w:r w:rsidRPr="003B70DE">
        <w:rPr>
          <w:rFonts w:ascii="Times New Roman" w:hAnsi="Times New Roman" w:cs="Times New Roman"/>
          <w:b/>
          <w:sz w:val="24"/>
          <w:szCs w:val="24"/>
          <w:u w:val="single"/>
        </w:rPr>
        <w:t xml:space="preserve">Отговор: </w:t>
      </w:r>
      <w:r w:rsidRPr="003B70DE">
        <w:rPr>
          <w:rFonts w:ascii="Times New Roman" w:hAnsi="Times New Roman" w:cs="Times New Roman"/>
          <w:sz w:val="24"/>
          <w:szCs w:val="24"/>
        </w:rPr>
        <w:t>Трябва да е от името на вносителя на проекта.</w:t>
      </w:r>
    </w:p>
    <w:p w:rsidR="006D60FA" w:rsidRPr="003B70DE" w:rsidRDefault="006D60FA">
      <w:pPr>
        <w:rPr>
          <w:rFonts w:ascii="Times New Roman" w:hAnsi="Times New Roman" w:cs="Times New Roman"/>
          <w:sz w:val="24"/>
          <w:szCs w:val="24"/>
        </w:rPr>
      </w:pPr>
    </w:p>
    <w:sectPr w:rsidR="006D60FA" w:rsidRPr="003B70DE" w:rsidSect="00B77B5D">
      <w:pgSz w:w="11906" w:h="16838"/>
      <w:pgMar w:top="42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D5"/>
    <w:rsid w:val="000F770A"/>
    <w:rsid w:val="00212BD5"/>
    <w:rsid w:val="002575DA"/>
    <w:rsid w:val="0026263C"/>
    <w:rsid w:val="0037787C"/>
    <w:rsid w:val="003B70DE"/>
    <w:rsid w:val="004513B4"/>
    <w:rsid w:val="006D60FA"/>
    <w:rsid w:val="006F7E25"/>
    <w:rsid w:val="00792440"/>
    <w:rsid w:val="00836C2E"/>
    <w:rsid w:val="00841C51"/>
    <w:rsid w:val="00893478"/>
    <w:rsid w:val="008A2877"/>
    <w:rsid w:val="00947E29"/>
    <w:rsid w:val="009B403B"/>
    <w:rsid w:val="009E1DD4"/>
    <w:rsid w:val="00A41115"/>
    <w:rsid w:val="00B77B5D"/>
    <w:rsid w:val="00C928F1"/>
    <w:rsid w:val="00D43BBE"/>
    <w:rsid w:val="00E50110"/>
    <w:rsid w:val="00EA2F80"/>
    <w:rsid w:val="00FA47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478"/>
    <w:pPr>
      <w:spacing w:before="100" w:beforeAutospacing="1" w:after="100" w:afterAutospacing="1" w:line="240" w:lineRule="auto"/>
    </w:pPr>
    <w:rPr>
      <w:rFonts w:ascii="Times New Roman" w:hAnsi="Times New Roman" w:cs="Times New Roman"/>
      <w:sz w:val="24"/>
      <w:szCs w:val="24"/>
      <w:lang w:eastAsia="bg-BG"/>
    </w:rPr>
  </w:style>
  <w:style w:type="character" w:styleId="a4">
    <w:name w:val="Hyperlink"/>
    <w:basedOn w:val="a0"/>
    <w:uiPriority w:val="99"/>
    <w:semiHidden/>
    <w:unhideWhenUsed/>
    <w:rsid w:val="000F770A"/>
    <w:rPr>
      <w:color w:val="0000FF"/>
      <w:u w:val="single"/>
    </w:rPr>
  </w:style>
  <w:style w:type="paragraph" w:styleId="a5">
    <w:name w:val="List Paragraph"/>
    <w:basedOn w:val="a"/>
    <w:uiPriority w:val="34"/>
    <w:qFormat/>
    <w:rsid w:val="000F770A"/>
    <w:pPr>
      <w:spacing w:after="0" w:line="240" w:lineRule="auto"/>
      <w:ind w:left="720"/>
    </w:pPr>
    <w:rPr>
      <w:rFonts w:ascii="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478"/>
    <w:pPr>
      <w:spacing w:before="100" w:beforeAutospacing="1" w:after="100" w:afterAutospacing="1" w:line="240" w:lineRule="auto"/>
    </w:pPr>
    <w:rPr>
      <w:rFonts w:ascii="Times New Roman" w:hAnsi="Times New Roman" w:cs="Times New Roman"/>
      <w:sz w:val="24"/>
      <w:szCs w:val="24"/>
      <w:lang w:eastAsia="bg-BG"/>
    </w:rPr>
  </w:style>
  <w:style w:type="character" w:styleId="a4">
    <w:name w:val="Hyperlink"/>
    <w:basedOn w:val="a0"/>
    <w:uiPriority w:val="99"/>
    <w:semiHidden/>
    <w:unhideWhenUsed/>
    <w:rsid w:val="000F770A"/>
    <w:rPr>
      <w:color w:val="0000FF"/>
      <w:u w:val="single"/>
    </w:rPr>
  </w:style>
  <w:style w:type="paragraph" w:styleId="a5">
    <w:name w:val="List Paragraph"/>
    <w:basedOn w:val="a"/>
    <w:uiPriority w:val="34"/>
    <w:qFormat/>
    <w:rsid w:val="000F770A"/>
    <w:pPr>
      <w:spacing w:after="0" w:line="240" w:lineRule="auto"/>
      <w:ind w:left="720"/>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creative-cities/home" TargetMode="External"/><Relationship Id="rId3" Type="http://schemas.openxmlformats.org/officeDocument/2006/relationships/settings" Target="settings.xml"/><Relationship Id="rId7" Type="http://schemas.openxmlformats.org/officeDocument/2006/relationships/hyperlink" Target="http://mc.government.bg/page.php?p=46&amp;s=48&amp;sp=612&amp;t=0&amp;z=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2018bg.bg/" TargetMode="External"/><Relationship Id="rId11" Type="http://schemas.openxmlformats.org/officeDocument/2006/relationships/fontTable" Target="fontTable.xml"/><Relationship Id="rId5" Type="http://schemas.openxmlformats.org/officeDocument/2006/relationships/hyperlink" Target="https://en.unesco.org/creative-cities/home" TargetMode="External"/><Relationship Id="rId10" Type="http://schemas.openxmlformats.org/officeDocument/2006/relationships/hyperlink" Target="http://mc.government.bg/page.php?p=46&amp;s=48&amp;sp=612&amp;t=0&amp;z=0" TargetMode="External"/><Relationship Id="rId4" Type="http://schemas.openxmlformats.org/officeDocument/2006/relationships/webSettings" Target="webSettings.xml"/><Relationship Id="rId9" Type="http://schemas.openxmlformats.org/officeDocument/2006/relationships/hyperlink" Target="http://www.eu2018bg.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8370</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Reg Adm Gabrovo</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Велимира Христова</dc:creator>
  <cp:keywords/>
  <dc:description/>
  <cp:lastModifiedBy>Велимира Христова</cp:lastModifiedBy>
  <cp:revision>2</cp:revision>
  <dcterms:created xsi:type="dcterms:W3CDTF">2017-12-21T09:04:00Z</dcterms:created>
  <dcterms:modified xsi:type="dcterms:W3CDTF">2017-12-21T09:04:00Z</dcterms:modified>
</cp:coreProperties>
</file>